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AA8" w:rsidRPr="005D3AA8" w:rsidRDefault="005D3AA8" w:rsidP="005D3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D3AA8">
        <w:rPr>
          <w:rFonts w:ascii="Times New Roman" w:hAnsi="Times New Roman" w:cs="Times New Roman"/>
          <w:b/>
          <w:i/>
          <w:sz w:val="28"/>
          <w:szCs w:val="28"/>
        </w:rPr>
        <w:t>Опубликовано в «Вестнике Хорошинского сельсовета» № 31 (513) от 18.09.2023 года</w:t>
      </w:r>
      <w:bookmarkStart w:id="0" w:name="_GoBack"/>
      <w:bookmarkEnd w:id="0"/>
    </w:p>
    <w:p w:rsidR="005D3AA8" w:rsidRDefault="005D3AA8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 xml:space="preserve">СОВЕТ ДЕПУТАТОВ  </w:t>
      </w: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ХОР</w:t>
      </w:r>
      <w:r w:rsidR="0020435C">
        <w:rPr>
          <w:rFonts w:ascii="Times New Roman" w:hAnsi="Times New Roman" w:cs="Times New Roman"/>
          <w:b/>
          <w:sz w:val="27"/>
          <w:szCs w:val="27"/>
        </w:rPr>
        <w:t>О</w:t>
      </w:r>
      <w:r w:rsidRPr="00373B3D">
        <w:rPr>
          <w:rFonts w:ascii="Times New Roman" w:hAnsi="Times New Roman" w:cs="Times New Roman"/>
          <w:b/>
          <w:sz w:val="27"/>
          <w:szCs w:val="27"/>
        </w:rPr>
        <w:t>ШИНСКОГО СЕЛЬСОВЕТА</w:t>
      </w: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КАРАСУКСКОГО РАЙОНА   НОВОСИБИРСКОЙ ОБЛАСТИ</w:t>
      </w:r>
    </w:p>
    <w:p w:rsidR="00314233" w:rsidRPr="00373B3D" w:rsidRDefault="00AC5E9E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шестого</w:t>
      </w:r>
      <w:r w:rsidR="00314233" w:rsidRPr="00373B3D">
        <w:rPr>
          <w:rFonts w:ascii="Times New Roman" w:hAnsi="Times New Roman" w:cs="Times New Roman"/>
          <w:b/>
          <w:sz w:val="27"/>
          <w:szCs w:val="27"/>
        </w:rPr>
        <w:t xml:space="preserve"> созыва</w:t>
      </w: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73B3D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314233" w:rsidRPr="00373B3D" w:rsidRDefault="00133147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73B3D">
        <w:rPr>
          <w:rFonts w:ascii="Times New Roman" w:hAnsi="Times New Roman" w:cs="Times New Roman"/>
          <w:b/>
          <w:sz w:val="27"/>
          <w:szCs w:val="27"/>
        </w:rPr>
        <w:t>(Двадцать</w:t>
      </w:r>
      <w:r>
        <w:rPr>
          <w:rFonts w:ascii="Times New Roman" w:hAnsi="Times New Roman" w:cs="Times New Roman"/>
          <w:b/>
          <w:sz w:val="27"/>
          <w:szCs w:val="27"/>
        </w:rPr>
        <w:t xml:space="preserve"> пятой сессии</w:t>
      </w:r>
      <w:r w:rsidR="00314233" w:rsidRPr="00373B3D">
        <w:rPr>
          <w:rFonts w:ascii="Times New Roman" w:hAnsi="Times New Roman" w:cs="Times New Roman"/>
          <w:b/>
          <w:sz w:val="27"/>
          <w:szCs w:val="27"/>
        </w:rPr>
        <w:t>)</w:t>
      </w:r>
    </w:p>
    <w:p w:rsidR="00314233" w:rsidRPr="00373B3D" w:rsidRDefault="0020435C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33147">
        <w:rPr>
          <w:rFonts w:ascii="Times New Roman" w:hAnsi="Times New Roman" w:cs="Times New Roman"/>
          <w:b/>
          <w:sz w:val="27"/>
          <w:szCs w:val="27"/>
        </w:rPr>
        <w:t>с.Хорошее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314233" w:rsidRPr="00373B3D" w:rsidRDefault="00133147" w:rsidP="00314233">
      <w:pPr>
        <w:pStyle w:val="a6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15.09</w:t>
      </w:r>
      <w:r w:rsidR="00B50B87" w:rsidRPr="00373B3D">
        <w:rPr>
          <w:rFonts w:ascii="Times New Roman" w:hAnsi="Times New Roman" w:cs="Times New Roman"/>
          <w:b/>
          <w:sz w:val="27"/>
          <w:szCs w:val="27"/>
        </w:rPr>
        <w:t>.2023</w:t>
      </w:r>
      <w:r w:rsidR="00314233" w:rsidRPr="00373B3D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</w:t>
      </w:r>
      <w:r w:rsidR="00501125" w:rsidRPr="00373B3D">
        <w:rPr>
          <w:rFonts w:ascii="Times New Roman" w:hAnsi="Times New Roman" w:cs="Times New Roman"/>
          <w:b/>
          <w:sz w:val="27"/>
          <w:szCs w:val="27"/>
        </w:rPr>
        <w:t xml:space="preserve">                            </w:t>
      </w:r>
      <w:r w:rsidR="0020435C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501125" w:rsidRPr="00373B3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№ 119</w:t>
      </w:r>
    </w:p>
    <w:p w:rsidR="00314233" w:rsidRPr="00373B3D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20435C" w:rsidRPr="00747BC6" w:rsidRDefault="00314233" w:rsidP="00204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BC6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</w:t>
      </w:r>
      <w:r w:rsidR="0020435C" w:rsidRPr="00747BC6"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в аренду муниципального имущества Хорошинского сельсовета  Карасукского района Новосибирской области, включенного в перечень муниципального имущества Хорошинского сельсовета  Карасукского района Новосибирской области, свободного от прав третьих лиц </w:t>
      </w:r>
      <w:r w:rsidR="0020435C" w:rsidRPr="00747B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</w:t>
      </w:r>
      <w:r w:rsidR="0020435C" w:rsidRPr="00747BC6">
        <w:rPr>
          <w:rFonts w:ascii="Times New Roman" w:hAnsi="Times New Roman" w:cs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20435C" w:rsidRPr="00747B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), </w:t>
      </w:r>
      <w:r w:rsidR="0020435C" w:rsidRPr="00747BC6">
        <w:rPr>
          <w:rFonts w:ascii="Times New Roman" w:hAnsi="Times New Roman" w:cs="Times New Roman"/>
          <w:sz w:val="28"/>
          <w:szCs w:val="28"/>
        </w:rPr>
        <w:t xml:space="preserve">в том числе льготы для субъектов малого и среднего предпринимательства </w:t>
      </w:r>
    </w:p>
    <w:p w:rsidR="0020435C" w:rsidRPr="00747BC6" w:rsidRDefault="0020435C" w:rsidP="0020435C">
      <w:pPr>
        <w:spacing w:after="0" w:line="240" w:lineRule="auto"/>
        <w:jc w:val="center"/>
        <w:rPr>
          <w:sz w:val="28"/>
          <w:szCs w:val="28"/>
        </w:rPr>
      </w:pPr>
    </w:p>
    <w:p w:rsidR="00314233" w:rsidRPr="0020435C" w:rsidRDefault="0020435C" w:rsidP="0020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4233" w:rsidRPr="002043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Земельным кодексом Росси</w:t>
      </w:r>
      <w:r w:rsidRPr="0020435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Федеральным</w:t>
      </w:r>
      <w:r w:rsidR="00314233" w:rsidRPr="0020435C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14233" w:rsidRPr="0020435C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="00314233" w:rsidRPr="0020435C">
        <w:rPr>
          <w:rFonts w:ascii="Times New Roman" w:hAnsi="Times New Roman" w:cs="Times New Roman"/>
          <w:sz w:val="28"/>
          <w:szCs w:val="28"/>
        </w:rPr>
        <w:t xml:space="preserve"> </w:t>
      </w:r>
      <w:r w:rsidR="00B50B87" w:rsidRPr="0020435C">
        <w:rPr>
          <w:rFonts w:ascii="Times New Roman" w:hAnsi="Times New Roman" w:cs="Times New Roman"/>
          <w:sz w:val="28"/>
          <w:szCs w:val="28"/>
        </w:rPr>
        <w:t>от 24.07.2007 № 209-ФЗ «О развитии малого и среднего предпринимательств</w:t>
      </w:r>
      <w:r>
        <w:rPr>
          <w:rFonts w:ascii="Times New Roman" w:hAnsi="Times New Roman" w:cs="Times New Roman"/>
          <w:sz w:val="28"/>
          <w:szCs w:val="28"/>
        </w:rPr>
        <w:t>а в Российской Федерации», Федеральным законом от 26.07.2006</w:t>
      </w:r>
      <w:r w:rsidR="00B50B87" w:rsidRPr="0020435C">
        <w:rPr>
          <w:rFonts w:ascii="Times New Roman" w:hAnsi="Times New Roman" w:cs="Times New Roman"/>
          <w:sz w:val="28"/>
          <w:szCs w:val="28"/>
        </w:rPr>
        <w:t xml:space="preserve"> №</w:t>
      </w:r>
      <w:r w:rsidR="00373B3D" w:rsidRPr="00204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135</w:t>
      </w:r>
      <w:r w:rsidR="00373B3D" w:rsidRPr="0020435C">
        <w:rPr>
          <w:rFonts w:ascii="Times New Roman" w:hAnsi="Times New Roman" w:cs="Times New Roman"/>
          <w:sz w:val="28"/>
          <w:szCs w:val="28"/>
        </w:rPr>
        <w:t>-ФЗ «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73B3D" w:rsidRPr="00204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защите конкуренции</w:t>
      </w:r>
      <w:r w:rsidR="00373B3D" w:rsidRPr="0020435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», </w:t>
      </w:r>
      <w:r w:rsidR="00373B3D" w:rsidRPr="0020435C">
        <w:rPr>
          <w:rFonts w:ascii="Times New Roman" w:hAnsi="Times New Roman" w:cs="Times New Roman"/>
          <w:sz w:val="28"/>
          <w:szCs w:val="28"/>
        </w:rPr>
        <w:t xml:space="preserve"> </w:t>
      </w:r>
      <w:r w:rsidR="00314233" w:rsidRPr="0020435C">
        <w:rPr>
          <w:rFonts w:ascii="Times New Roman" w:hAnsi="Times New Roman" w:cs="Times New Roman"/>
          <w:sz w:val="28"/>
          <w:szCs w:val="28"/>
        </w:rPr>
        <w:t>Совет депутатов Хорошинского сельсовета Карасукского района Новосибирской области,</w:t>
      </w:r>
    </w:p>
    <w:p w:rsidR="00314233" w:rsidRPr="0020435C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35C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73B3D" w:rsidRPr="0020435C" w:rsidRDefault="00314233" w:rsidP="00373B3D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435C">
        <w:rPr>
          <w:rFonts w:ascii="Times New Roman" w:eastAsia="Calibri" w:hAnsi="Times New Roman" w:cs="Times New Roman"/>
          <w:sz w:val="28"/>
          <w:szCs w:val="28"/>
        </w:rPr>
        <w:t xml:space="preserve">Внести </w:t>
      </w:r>
      <w:r w:rsidR="00373B3D" w:rsidRPr="0020435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0435C" w:rsidRPr="0020435C">
        <w:rPr>
          <w:rFonts w:ascii="Times New Roman" w:hAnsi="Times New Roman" w:cs="Times New Roman"/>
          <w:sz w:val="28"/>
          <w:szCs w:val="28"/>
        </w:rPr>
        <w:t>Поряд</w:t>
      </w:r>
      <w:r w:rsidR="0020435C">
        <w:rPr>
          <w:rFonts w:ascii="Times New Roman" w:hAnsi="Times New Roman" w:cs="Times New Roman"/>
          <w:sz w:val="28"/>
          <w:szCs w:val="28"/>
        </w:rPr>
        <w:t>ок и условия</w:t>
      </w:r>
      <w:r w:rsidR="0020435C" w:rsidRPr="0020435C">
        <w:rPr>
          <w:rFonts w:ascii="Times New Roman" w:hAnsi="Times New Roman" w:cs="Times New Roman"/>
          <w:sz w:val="28"/>
          <w:szCs w:val="28"/>
        </w:rPr>
        <w:t xml:space="preserve"> предоставления в аренду муниципального имущества Хорошинского сельсовета  Карасукского района Новосибирской области, включенного в перечень муниципального имущества Хорошинского сельсовета  Карасукского района Новосибирской области, свободного от прав третьих лиц </w:t>
      </w:r>
      <w:r w:rsidR="0020435C" w:rsidRPr="0020435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</w:t>
      </w:r>
      <w:r w:rsidR="0020435C" w:rsidRPr="0020435C">
        <w:rPr>
          <w:rFonts w:ascii="Times New Roman" w:hAnsi="Times New Roman" w:cs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20435C" w:rsidRPr="0020435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), </w:t>
      </w:r>
      <w:r w:rsidR="0020435C" w:rsidRPr="0020435C">
        <w:rPr>
          <w:rFonts w:ascii="Times New Roman" w:hAnsi="Times New Roman" w:cs="Times New Roman"/>
          <w:sz w:val="28"/>
          <w:szCs w:val="28"/>
        </w:rPr>
        <w:t>в том числе льготы для субъектов малого и среднего предпринимательства</w:t>
      </w:r>
      <w:r w:rsidR="007B4BAE">
        <w:rPr>
          <w:rFonts w:ascii="Times New Roman" w:hAnsi="Times New Roman" w:cs="Times New Roman"/>
          <w:sz w:val="28"/>
          <w:szCs w:val="28"/>
        </w:rPr>
        <w:t xml:space="preserve">, утвержденный решением тридцать седьмой сессии Совета депутатов </w:t>
      </w:r>
      <w:r w:rsidR="007B4BAE" w:rsidRPr="0020435C">
        <w:rPr>
          <w:rFonts w:ascii="Times New Roman" w:eastAsia="Calibri" w:hAnsi="Times New Roman" w:cs="Times New Roman"/>
          <w:color w:val="000000"/>
          <w:sz w:val="28"/>
          <w:szCs w:val="28"/>
        </w:rPr>
        <w:t>Хорошинского сельсовета Карасукского района Новосибирской области</w:t>
      </w:r>
      <w:r w:rsidR="007B4B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22.03.2019 </w:t>
      </w:r>
      <w:r w:rsidR="007B4BAE" w:rsidRPr="0020435C">
        <w:rPr>
          <w:rFonts w:ascii="Times New Roman" w:hAnsi="Times New Roman" w:cs="Times New Roman"/>
          <w:sz w:val="28"/>
          <w:szCs w:val="28"/>
        </w:rPr>
        <w:t>№</w:t>
      </w:r>
      <w:r w:rsidR="007B4BAE">
        <w:rPr>
          <w:rFonts w:ascii="Times New Roman" w:hAnsi="Times New Roman" w:cs="Times New Roman"/>
          <w:sz w:val="28"/>
          <w:szCs w:val="28"/>
        </w:rPr>
        <w:t xml:space="preserve"> 178,</w:t>
      </w:r>
      <w:r w:rsidR="007B4B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0435C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204F69" w:rsidRDefault="00204F69" w:rsidP="00373B3D">
      <w:pPr>
        <w:pStyle w:val="a7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1.1. </w:t>
      </w:r>
      <w:r w:rsidR="00501125" w:rsidRPr="0020435C">
        <w:rPr>
          <w:rFonts w:ascii="Times New Roman" w:eastAsia="Calibri" w:hAnsi="Times New Roman" w:cs="Times New Roman"/>
          <w:bCs/>
          <w:sz w:val="28"/>
          <w:szCs w:val="28"/>
        </w:rPr>
        <w:t>пункт</w:t>
      </w:r>
      <w:r w:rsidR="00373B3D" w:rsidRPr="002043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25D12" w:rsidRPr="0020435C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373B3D" w:rsidRPr="0020435C">
        <w:rPr>
          <w:rFonts w:ascii="Times New Roman" w:eastAsia="Calibri" w:hAnsi="Times New Roman" w:cs="Times New Roman"/>
          <w:bCs/>
          <w:sz w:val="28"/>
          <w:szCs w:val="28"/>
        </w:rPr>
        <w:t xml:space="preserve">.1. Порядка </w:t>
      </w:r>
      <w:r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редакции:</w:t>
      </w:r>
    </w:p>
    <w:p w:rsidR="00314233" w:rsidRDefault="00204F69" w:rsidP="00204F69">
      <w:pPr>
        <w:pStyle w:val="a7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876101">
        <w:rPr>
          <w:rFonts w:ascii="Times New Roman" w:hAnsi="Times New Roman" w:cs="Times New Roman"/>
          <w:sz w:val="28"/>
          <w:szCs w:val="28"/>
        </w:rPr>
        <w:t xml:space="preserve">Организация и проведение конкурсов или аукционов на право заключения договоров аренды имущества, включенного в Перечень (за исключением земельных участков) осуществляется в порядке, установленном </w:t>
      </w:r>
      <w:hyperlink r:id="rId7" w:history="1">
        <w:r w:rsidRPr="00876101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876101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от 21.03.2023 № 147/23 «О порядке </w:t>
      </w:r>
      <w:r w:rsidRPr="00876101">
        <w:rPr>
          <w:rFonts w:ascii="Times New Roman" w:hAnsi="Times New Roman" w:cs="Times New Roman"/>
          <w:sz w:val="28"/>
          <w:szCs w:val="28"/>
        </w:rPr>
        <w:lastRenderedPageBreak/>
        <w:t>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204F69" w:rsidRDefault="00204F69" w:rsidP="00204F69">
      <w:pPr>
        <w:pStyle w:val="a7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1.2. подпункт 2.5.4. пункта 2.5 По</w:t>
      </w:r>
      <w:r w:rsidR="00BD13D2">
        <w:rPr>
          <w:rFonts w:ascii="Times New Roman" w:eastAsia="Calibri" w:hAnsi="Times New Roman" w:cs="Times New Roman"/>
          <w:bCs/>
          <w:sz w:val="28"/>
          <w:szCs w:val="28"/>
        </w:rPr>
        <w:t>рядка признать утратившим силу;</w:t>
      </w:r>
    </w:p>
    <w:p w:rsidR="00204F69" w:rsidRDefault="00BD13D2" w:rsidP="00204F69">
      <w:pPr>
        <w:pStyle w:val="a7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1.3. в подпункте 2.5.5</w:t>
      </w:r>
      <w:r w:rsidR="00204F69">
        <w:rPr>
          <w:rFonts w:ascii="Times New Roman" w:eastAsia="Calibri" w:hAnsi="Times New Roman" w:cs="Times New Roman"/>
          <w:bCs/>
          <w:sz w:val="28"/>
          <w:szCs w:val="28"/>
        </w:rPr>
        <w:t>. пункта 2.5. Порядка слова «копия решения» заменить словом «Решение»;</w:t>
      </w:r>
    </w:p>
    <w:p w:rsidR="00204F69" w:rsidRDefault="00BD13D2" w:rsidP="00204F69">
      <w:pPr>
        <w:pStyle w:val="a7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1.4. подпункт 2.5.6</w:t>
      </w:r>
      <w:r w:rsidR="00204F69">
        <w:rPr>
          <w:rFonts w:ascii="Times New Roman" w:eastAsia="Calibri" w:hAnsi="Times New Roman" w:cs="Times New Roman"/>
          <w:bCs/>
          <w:sz w:val="28"/>
          <w:szCs w:val="28"/>
        </w:rPr>
        <w:t xml:space="preserve"> пункта 2.5. Порядка изложить в следующей редакции:</w:t>
      </w:r>
    </w:p>
    <w:p w:rsidR="00204F69" w:rsidRPr="00204F69" w:rsidRDefault="00204F69" w:rsidP="00204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F6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D13D2">
        <w:rPr>
          <w:rFonts w:ascii="Times New Roman" w:hAnsi="Times New Roman" w:cs="Times New Roman"/>
          <w:sz w:val="28"/>
          <w:szCs w:val="28"/>
        </w:rPr>
        <w:t>2.5.6</w:t>
      </w:r>
      <w:r w:rsidRPr="00204F69">
        <w:rPr>
          <w:rFonts w:ascii="Times New Roman" w:hAnsi="Times New Roman" w:cs="Times New Roman"/>
          <w:sz w:val="28"/>
          <w:szCs w:val="28"/>
        </w:rPr>
        <w:t xml:space="preserve">.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</w:t>
      </w:r>
      <w:hyperlink r:id="rId8" w:history="1">
        <w:r w:rsidRPr="00204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04F69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Федерации», по форме, утвержденной Министерством экономического развития Российской Федерации (для субъектов малого или среднего предпринимательства, являющихся в соответствии с Федеральным законом «О развитии малого и среднего предпринимательства в Российской Федерации» вновь созданным юридическим лицом, вновь зарегистрированным и</w:t>
      </w:r>
      <w:r w:rsidR="00BD13D2">
        <w:rPr>
          <w:rFonts w:ascii="Times New Roman" w:hAnsi="Times New Roman" w:cs="Times New Roman"/>
          <w:sz w:val="28"/>
          <w:szCs w:val="28"/>
        </w:rPr>
        <w:t>ндивидуальным предпринимателем).»;</w:t>
      </w:r>
    </w:p>
    <w:p w:rsidR="00204F69" w:rsidRPr="00204F69" w:rsidRDefault="00BD13D2" w:rsidP="00BD13D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F69" w:rsidRPr="00204F69">
        <w:rPr>
          <w:rFonts w:ascii="Times New Roman" w:eastAsia="Calibri" w:hAnsi="Times New Roman" w:cs="Times New Roman"/>
          <w:bCs/>
          <w:sz w:val="28"/>
          <w:szCs w:val="28"/>
        </w:rPr>
        <w:t>1.5</w:t>
      </w:r>
      <w:r w:rsidR="00373B3D" w:rsidRPr="00204F69">
        <w:rPr>
          <w:rFonts w:ascii="Times New Roman" w:eastAsia="Calibri" w:hAnsi="Times New Roman" w:cs="Times New Roman"/>
          <w:bCs/>
          <w:sz w:val="28"/>
          <w:szCs w:val="28"/>
        </w:rPr>
        <w:t xml:space="preserve">.  </w:t>
      </w:r>
      <w:r w:rsidR="00204F69" w:rsidRPr="00204F69">
        <w:rPr>
          <w:rFonts w:ascii="Times New Roman" w:eastAsia="Calibri" w:hAnsi="Times New Roman" w:cs="Times New Roman"/>
          <w:bCs/>
          <w:sz w:val="28"/>
          <w:szCs w:val="28"/>
        </w:rPr>
        <w:t>Пункт 3.1. Порядка изложить в следующей редакции:</w:t>
      </w:r>
    </w:p>
    <w:p w:rsidR="00204F69" w:rsidRPr="00204F69" w:rsidRDefault="00204F69" w:rsidP="00204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F6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204F69">
        <w:rPr>
          <w:rFonts w:ascii="Times New Roman" w:hAnsi="Times New Roman" w:cs="Times New Roman"/>
          <w:sz w:val="28"/>
          <w:szCs w:val="28"/>
        </w:rPr>
        <w:t xml:space="preserve">Договор аренды имущества, включенного в перечень, заключается на срок не менее чем пять лет, при этом срок договора аренды, заключаемого с физическим лицом, применяющим специальный налоговый режим, не может превышать срок проведения эксперимента, установленного Федеральным </w:t>
      </w:r>
      <w:hyperlink r:id="rId9" w:history="1">
        <w:r w:rsidRPr="00204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04F69">
        <w:rPr>
          <w:rFonts w:ascii="Times New Roman" w:hAnsi="Times New Roman" w:cs="Times New Roman"/>
          <w:sz w:val="28"/>
          <w:szCs w:val="28"/>
        </w:rPr>
        <w:t xml:space="preserve"> от 27.11.2018 N 422-ФЗ «О проведении эксперимента по установлению специального налогового режима «Налог на профессиональный доход».</w:t>
      </w:r>
    </w:p>
    <w:p w:rsidR="00373B3D" w:rsidRPr="000B4BDB" w:rsidRDefault="00204F69" w:rsidP="000B4BD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4F69">
        <w:rPr>
          <w:rFonts w:ascii="Times New Roman" w:hAnsi="Times New Roman" w:cs="Times New Roman"/>
          <w:sz w:val="28"/>
          <w:szCs w:val="28"/>
        </w:rPr>
        <w:t xml:space="preserve">      На основании поданного до заключения такого договора заявления лица, приобретающего права владения и (или) пользования муниципальным имуществом, срок договора аренды уменьшается до указанного в заявлении </w:t>
      </w:r>
      <w:r w:rsidRPr="000B4BDB">
        <w:rPr>
          <w:rFonts w:ascii="Times New Roman" w:hAnsi="Times New Roman" w:cs="Times New Roman"/>
          <w:sz w:val="28"/>
          <w:szCs w:val="28"/>
        </w:rPr>
        <w:t>срока.</w:t>
      </w:r>
      <w:r w:rsidRPr="000B4BDB">
        <w:rPr>
          <w:rFonts w:ascii="Times New Roman" w:eastAsia="Calibri" w:hAnsi="Times New Roman" w:cs="Times New Roman"/>
          <w:bCs/>
          <w:sz w:val="28"/>
          <w:szCs w:val="28"/>
        </w:rPr>
        <w:t xml:space="preserve">»; </w:t>
      </w:r>
    </w:p>
    <w:p w:rsidR="000B4BDB" w:rsidRPr="000B4BDB" w:rsidRDefault="000B4BDB" w:rsidP="000B4BD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B4BDB">
        <w:rPr>
          <w:rFonts w:ascii="Times New Roman" w:eastAsia="Calibri" w:hAnsi="Times New Roman" w:cs="Times New Roman"/>
          <w:bCs/>
          <w:sz w:val="28"/>
          <w:szCs w:val="28"/>
        </w:rPr>
        <w:t>1.6. абзац четвертый пункта 3.2. Порядка изложить в следующей редакции:</w:t>
      </w:r>
    </w:p>
    <w:p w:rsidR="000B4BDB" w:rsidRPr="000B4BDB" w:rsidRDefault="000B4BDB" w:rsidP="000B4B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B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0B4BDB">
        <w:rPr>
          <w:rFonts w:ascii="Times New Roman" w:hAnsi="Times New Roman" w:cs="Times New Roman"/>
          <w:sz w:val="28"/>
          <w:szCs w:val="28"/>
        </w:rPr>
        <w:t xml:space="preserve">Начальная цена предмета аукциона на право заключения договора аренды земельного участка устанавливается по выбору организатора аукциона в размере ежегодной арендной платы, определенной по результатам рыночной оценки в соответствии с Федеральным </w:t>
      </w:r>
      <w:hyperlink r:id="rId10" w:history="1">
        <w:r w:rsidRPr="000B4BD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B4BDB">
        <w:rPr>
          <w:rFonts w:ascii="Times New Roman" w:hAnsi="Times New Roman" w:cs="Times New Roman"/>
          <w:sz w:val="28"/>
          <w:szCs w:val="28"/>
        </w:rPr>
        <w:t xml:space="preserve"> от 29.07.1998 № 135-ФЗ «Об оценочной деятельности в Российской Федерации», или 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аукциона.</w:t>
      </w:r>
      <w:r w:rsidRPr="000B4BDB">
        <w:rPr>
          <w:rFonts w:ascii="Times New Roman" w:eastAsia="Calibri" w:hAnsi="Times New Roman" w:cs="Times New Roman"/>
          <w:bCs/>
          <w:sz w:val="28"/>
          <w:szCs w:val="28"/>
        </w:rPr>
        <w:t xml:space="preserve">».  </w:t>
      </w:r>
    </w:p>
    <w:p w:rsidR="00314233" w:rsidRPr="0020435C" w:rsidRDefault="00314233" w:rsidP="000B4BD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B4BDB">
        <w:rPr>
          <w:rFonts w:ascii="Times New Roman" w:eastAsia="Calibri" w:hAnsi="Times New Roman" w:cs="Times New Roman"/>
          <w:sz w:val="28"/>
          <w:szCs w:val="28"/>
        </w:rPr>
        <w:t>2. Опубликовать настоящее Решение в газете «Вестник Хорошинского сельсовета» и разместить на официальном сайте</w:t>
      </w:r>
      <w:r w:rsidRPr="00204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435C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Хорошинского сельсовета Карасукского района Новосибирской области.</w:t>
      </w:r>
    </w:p>
    <w:p w:rsidR="00725D12" w:rsidRPr="0020435C" w:rsidRDefault="00725D12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BDB" w:rsidRDefault="000B4BDB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B4BDB" w:rsidRDefault="000B4BDB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14233" w:rsidRPr="0020435C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0435C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314233" w:rsidRPr="0020435C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0435C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14233" w:rsidRPr="0020435C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0435C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Ю.А.Гладков</w:t>
      </w:r>
    </w:p>
    <w:p w:rsidR="00314233" w:rsidRPr="0020435C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233" w:rsidRPr="0020435C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435C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314233" w:rsidRPr="0020435C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35C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314233" w:rsidRPr="0020435C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35C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314233" w:rsidRPr="0020435C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35C">
        <w:rPr>
          <w:rFonts w:ascii="Times New Roman" w:hAnsi="Times New Roman" w:cs="Times New Roman"/>
          <w:bCs/>
          <w:sz w:val="28"/>
          <w:szCs w:val="28"/>
        </w:rPr>
        <w:t>Новосибирской области                                                        Н.В.Бакаляс</w:t>
      </w:r>
    </w:p>
    <w:p w:rsidR="0020552E" w:rsidRPr="0020435C" w:rsidRDefault="0020552E">
      <w:pPr>
        <w:rPr>
          <w:rFonts w:ascii="Times New Roman" w:hAnsi="Times New Roman" w:cs="Times New Roman"/>
          <w:sz w:val="28"/>
          <w:szCs w:val="28"/>
        </w:rPr>
      </w:pPr>
    </w:p>
    <w:sectPr w:rsidR="0020552E" w:rsidRPr="0020435C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D2" w:rsidRDefault="001602D2" w:rsidP="00B50B87">
      <w:pPr>
        <w:spacing w:after="0" w:line="240" w:lineRule="auto"/>
      </w:pPr>
      <w:r>
        <w:separator/>
      </w:r>
    </w:p>
  </w:endnote>
  <w:endnote w:type="continuationSeparator" w:id="0">
    <w:p w:rsidR="001602D2" w:rsidRDefault="001602D2" w:rsidP="00B5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D2" w:rsidRDefault="001602D2" w:rsidP="00B50B87">
      <w:pPr>
        <w:spacing w:after="0" w:line="240" w:lineRule="auto"/>
      </w:pPr>
      <w:r>
        <w:separator/>
      </w:r>
    </w:p>
  </w:footnote>
  <w:footnote w:type="continuationSeparator" w:id="0">
    <w:p w:rsidR="001602D2" w:rsidRDefault="001602D2" w:rsidP="00B50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33134"/>
    <w:rsid w:val="00036763"/>
    <w:rsid w:val="000852B3"/>
    <w:rsid w:val="000B4BDB"/>
    <w:rsid w:val="00133147"/>
    <w:rsid w:val="001602D2"/>
    <w:rsid w:val="001A38BD"/>
    <w:rsid w:val="001F5E5E"/>
    <w:rsid w:val="0020435C"/>
    <w:rsid w:val="00204F69"/>
    <w:rsid w:val="0020552E"/>
    <w:rsid w:val="00207C0E"/>
    <w:rsid w:val="0027299B"/>
    <w:rsid w:val="002F6F26"/>
    <w:rsid w:val="00314233"/>
    <w:rsid w:val="00351481"/>
    <w:rsid w:val="00373B3D"/>
    <w:rsid w:val="003C3A55"/>
    <w:rsid w:val="003E7D04"/>
    <w:rsid w:val="00501125"/>
    <w:rsid w:val="00513921"/>
    <w:rsid w:val="00521201"/>
    <w:rsid w:val="00533E72"/>
    <w:rsid w:val="00590053"/>
    <w:rsid w:val="005D3AA8"/>
    <w:rsid w:val="006F0C88"/>
    <w:rsid w:val="00706330"/>
    <w:rsid w:val="00725D12"/>
    <w:rsid w:val="00735120"/>
    <w:rsid w:val="00747BC6"/>
    <w:rsid w:val="00792059"/>
    <w:rsid w:val="00793C16"/>
    <w:rsid w:val="007B4BAE"/>
    <w:rsid w:val="007E2CAB"/>
    <w:rsid w:val="00803875"/>
    <w:rsid w:val="00816C42"/>
    <w:rsid w:val="008D2A42"/>
    <w:rsid w:val="00932954"/>
    <w:rsid w:val="009E0A44"/>
    <w:rsid w:val="009E1B02"/>
    <w:rsid w:val="009E48A2"/>
    <w:rsid w:val="00A21A95"/>
    <w:rsid w:val="00A95B79"/>
    <w:rsid w:val="00AC5E9E"/>
    <w:rsid w:val="00B0361A"/>
    <w:rsid w:val="00B50B87"/>
    <w:rsid w:val="00BD13D2"/>
    <w:rsid w:val="00C118FB"/>
    <w:rsid w:val="00C573DC"/>
    <w:rsid w:val="00C72A58"/>
    <w:rsid w:val="00C95C6C"/>
    <w:rsid w:val="00CE2C79"/>
    <w:rsid w:val="00D221A6"/>
    <w:rsid w:val="00D258FA"/>
    <w:rsid w:val="00D278EB"/>
    <w:rsid w:val="00D74446"/>
    <w:rsid w:val="00E942D7"/>
    <w:rsid w:val="00F50516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E69D"/>
  <w15:docId w15:val="{AED4B245-6A95-4F8E-B343-E89C9629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unhideWhenUsed/>
    <w:rsid w:val="00B50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0B8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50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50B8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32B7B4BB0ED47D8F5E88D6EA17CB4EF9AA6C1986031261184E0E266A13A8B35B7760546C658D22D6514C8727p317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936BE33F62D9280E6F8F9A1DDA86FF62B1F7AA851D08C9CEB51D77C179F1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73DCA0C42445F86E9D537D458B6FDFABC3903A9B98835A08CA65CEC9981E368F0E53B8226518C1773EBAFB682B6M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C34C64DA808D365CF9FCCD1424B51701F9969184C3A7F8BF7793D6B378DD3613ED3996567549F8B25F4E60D1X4n0B" TargetMode="Externa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юзер</cp:lastModifiedBy>
  <cp:revision>24</cp:revision>
  <cp:lastPrinted>2023-09-12T06:48:00Z</cp:lastPrinted>
  <dcterms:created xsi:type="dcterms:W3CDTF">2019-12-26T04:18:00Z</dcterms:created>
  <dcterms:modified xsi:type="dcterms:W3CDTF">2023-09-18T04:13:00Z</dcterms:modified>
</cp:coreProperties>
</file>